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6CA" w:rsidRDefault="009556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9556CA" w:rsidRDefault="00000EFA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9556CA" w:rsidRDefault="00000EFA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05.02.00 - CONJUNTOS HABITACIONAIS</w:t>
      </w:r>
    </w:p>
    <w:p w:rsidR="009556CA" w:rsidRDefault="009556CA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5"/>
        <w:gridCol w:w="1020"/>
        <w:gridCol w:w="7005"/>
      </w:tblGrid>
      <w:tr w:rsidR="009556C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AMBIENTAL SIMPLIFICADA (LP+LI)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</w:t>
            </w:r>
            <w:r>
              <w:rPr>
                <w:sz w:val="22"/>
                <w:szCs w:val="22"/>
              </w:rPr>
              <w:t>or (AUT, LP, LI, LO);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</w:t>
            </w:r>
            <w:r>
              <w:rPr>
                <w:sz w:val="22"/>
                <w:szCs w:val="22"/>
              </w:rPr>
              <w:t xml:space="preserve">umento emitido pelo titular de serviço público responsável pela limpeza urbana e manejo de resíduos sólidos (APENAS para os casos onde compete ao poder público a prestação direta ou indireta desses serviços OU nos casos onde as etapas sob responsabilidade </w:t>
            </w:r>
            <w:r>
              <w:rPr>
                <w:sz w:val="22"/>
                <w:szCs w:val="22"/>
              </w:rPr>
              <w:t>do gerador forem realizadas pelo poder público), nos termos da Política Nacional de Resíduos Sólidos - Lei Federal 12.305/2010;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</w:t>
            </w:r>
            <w:r>
              <w:rPr>
                <w:sz w:val="22"/>
                <w:szCs w:val="22"/>
              </w:rPr>
              <w:t>tida pela Concessionária Local, quando o abastecimento de água for disponível e realizado pelo mesmo(a),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</w:t>
            </w:r>
            <w:r>
              <w:rPr>
                <w:sz w:val="22"/>
                <w:szCs w:val="22"/>
              </w:rPr>
              <w:t>ários, emitida pela Concessionária Local, quando este serviço for disponível e realizado pelo mesmo(a),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abastecimento de água,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Certidão de Aforamento OU Cessão de Uso expedida </w:t>
            </w:r>
            <w:r>
              <w:rPr>
                <w:sz w:val="22"/>
                <w:szCs w:val="22"/>
              </w:rPr>
              <w:t>Gerência Regional da Superintendência de Patrimônio da União,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Outorga do Direito de Uso de Recursos Hídricos ou Isenção de Captação (nos casos estabelecidos na legislação); expedida pela Secretaria de Estado do Meio Ambiente e Recursos Hídricos - SEMARH, nos casos de abastecimento </w:t>
            </w:r>
            <w:r>
              <w:rPr>
                <w:sz w:val="22"/>
                <w:szCs w:val="22"/>
              </w:rPr>
              <w:t>por meio de poço subterrâneo ou captação superficial;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</w:t>
            </w:r>
            <w:r>
              <w:rPr>
                <w:sz w:val="22"/>
                <w:szCs w:val="22"/>
              </w:rPr>
              <w:t>o Hídrico;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</w:t>
            </w:r>
            <w:r>
              <w:rPr>
                <w:sz w:val="22"/>
                <w:szCs w:val="22"/>
              </w:rPr>
              <w:t xml:space="preserve"> devem ser acompanhados de relatório fotográfico e de declaração de que não houve ampliação e/ou modificação do empreendimento;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 w:rsidP="00730B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730B79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</w:t>
            </w:r>
            <w:r>
              <w:rPr>
                <w:sz w:val="22"/>
                <w:szCs w:val="22"/>
              </w:rPr>
              <w:t>ofissional(ais) habilitado(s);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devida Anotação de Responsabilidade Técnica (</w:t>
            </w:r>
            <w:r>
              <w:rPr>
                <w:sz w:val="22"/>
                <w:szCs w:val="22"/>
              </w:rPr>
              <w:t>ART) do(s) profissional(ais) habilitado(s);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habilitado</w:t>
            </w:r>
            <w:r>
              <w:rPr>
                <w:sz w:val="22"/>
                <w:szCs w:val="22"/>
              </w:rPr>
              <w:t>(s);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biológico E/OU industrial OU Sistemas Individuais para tratamento de efluentes sanitários), com memorial descritivo e memorial de cálculo com a devida Anotação </w:t>
            </w:r>
            <w:r>
              <w:rPr>
                <w:sz w:val="22"/>
                <w:szCs w:val="22"/>
              </w:rPr>
              <w:t>de Responsabilidade Técnica (ART) do(s) profissional(ais) habilitado(s) para a elaboração, caso o serviço não seja prestado pela concessionária pública;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</w:t>
            </w:r>
            <w:r>
              <w:rPr>
                <w:sz w:val="22"/>
                <w:szCs w:val="22"/>
              </w:rPr>
              <w:t>fluentes sanitários, o projeto deve estar acompanhado do Laudo de Sondagem indicando o nível de lençol freático e Laudo do teste de infiltração, devendo atender as recomendações e requisitos previstos na Norma ABNT 13.969, com a devida Anotação de Responsa</w:t>
            </w:r>
            <w:r>
              <w:rPr>
                <w:sz w:val="22"/>
                <w:szCs w:val="22"/>
              </w:rPr>
              <w:t>bilidade Técnica (ART) do(s) profissional(ais) habilitado(s),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monitoramento da Estação de Tratamento de Efluentes - ETE, objetivando monitorar a qualidade dos efluentes tratados e do corpo receptor, com a devida Anotação d</w:t>
            </w:r>
            <w:r>
              <w:rPr>
                <w:sz w:val="22"/>
                <w:szCs w:val="22"/>
              </w:rPr>
              <w:t xml:space="preserve">e Responsabilidade Técnica (ART) do(s) profissional(ais) habilitado(s), nos casos onde 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Contrato V</w:t>
            </w:r>
            <w:r>
              <w:rPr>
                <w:sz w:val="22"/>
                <w:szCs w:val="22"/>
              </w:rPr>
              <w:t>igente entre o interessado e o órgão contratante da administração pública, juntamente com o Extrato do Contrato publicado em Diário Oficial, que comprove a hipótese de obra pública;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Declaração de interesse social, emitido por autoridade competente;</w:t>
            </w:r>
          </w:p>
        </w:tc>
      </w:tr>
    </w:tbl>
    <w:p w:rsidR="009556CA" w:rsidRDefault="009556CA">
      <w:pPr>
        <w:jc w:val="both"/>
        <w:rPr>
          <w:sz w:val="22"/>
          <w:szCs w:val="22"/>
        </w:rPr>
      </w:pPr>
    </w:p>
    <w:p w:rsidR="009556CA" w:rsidRDefault="00000EFA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5"/>
        <w:gridCol w:w="1020"/>
        <w:gridCol w:w="7065"/>
      </w:tblGrid>
      <w:tr w:rsidR="009556C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PRÉVIA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</w:t>
            </w:r>
            <w:r>
              <w:rPr>
                <w:sz w:val="22"/>
                <w:szCs w:val="22"/>
              </w:rPr>
              <w:t>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</w:t>
            </w:r>
            <w:r>
              <w:rPr>
                <w:sz w:val="22"/>
                <w:szCs w:val="22"/>
              </w:rPr>
              <w:t>idão de Aforamento OU Cessão de Uso expedida Gerência Regional da Superintendência de Patrimônio da União,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Licença de Obra Hídrica e/ou Isenção de Captação (nos casos</w:t>
            </w:r>
            <w:r>
              <w:rPr>
                <w:sz w:val="22"/>
                <w:szCs w:val="22"/>
              </w:rPr>
              <w:t xml:space="preserve"> estabelecidos na legislação), expedida pela Secretaria de Estado do Meio Ambiente e Recursos Hídricos - SEMARH, quando for necessário execução de poço subterrâneo e/ou captação superficial;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 w:rsidP="00730B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Estudo Ambiental conforme tipologia e parâmetro ind</w:t>
            </w:r>
            <w:r>
              <w:rPr>
                <w:sz w:val="22"/>
                <w:szCs w:val="22"/>
              </w:rPr>
              <w:t xml:space="preserve">icado no Anexo I da Resolução CEPRAM </w:t>
            </w:r>
            <w:r w:rsidR="00730B79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>e/ou Resoluções de LAS específicas e/ou Resoluções CONAMA específicas. O estudo ambiental deve atender os Termos de Referência previstos na supracitada resolução, devendo ser assinado pela equipe técnica respons</w:t>
            </w:r>
            <w:r>
              <w:rPr>
                <w:sz w:val="22"/>
                <w:szCs w:val="22"/>
              </w:rPr>
              <w:t>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d’água, Cobertura </w:t>
            </w:r>
            <w:r>
              <w:rPr>
                <w:sz w:val="22"/>
                <w:szCs w:val="22"/>
              </w:rPr>
              <w:lastRenderedPageBreak/>
              <w:t>vegetal, Curvas de Nível, U</w:t>
            </w:r>
            <w:r>
              <w:rPr>
                <w:sz w:val="22"/>
                <w:szCs w:val="22"/>
              </w:rPr>
              <w:t>sos implantados, Acessos e demais informações pertinentes, com a devida Anotação de Responsabilidade Técnica (ART) do(s) profissional(ais) habilitado(s);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</w:t>
            </w:r>
            <w:r>
              <w:rPr>
                <w:sz w:val="22"/>
                <w:szCs w:val="22"/>
              </w:rPr>
              <w:t>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9556CA" w:rsidRDefault="009556CA">
      <w:pPr>
        <w:jc w:val="both"/>
        <w:rPr>
          <w:sz w:val="22"/>
          <w:szCs w:val="22"/>
        </w:rPr>
      </w:pPr>
    </w:p>
    <w:p w:rsidR="009556CA" w:rsidRDefault="00000EFA">
      <w:pPr>
        <w:rPr>
          <w:sz w:val="22"/>
          <w:szCs w:val="22"/>
        </w:rPr>
      </w:pPr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5"/>
        <w:gridCol w:w="1065"/>
        <w:gridCol w:w="7020"/>
      </w:tblGrid>
      <w:tr w:rsidR="009556C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</w:t>
            </w:r>
            <w:r>
              <w:rPr>
                <w:sz w:val="22"/>
                <w:szCs w:val="22"/>
              </w:rPr>
              <w:t>ntes sanitários em sua rede coletora,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</w:t>
            </w:r>
            <w:r>
              <w:rPr>
                <w:sz w:val="22"/>
                <w:szCs w:val="22"/>
              </w:rPr>
              <w:t xml:space="preserve">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</w:t>
            </w:r>
            <w:r>
              <w:rPr>
                <w:sz w:val="22"/>
                <w:szCs w:val="22"/>
              </w:rPr>
              <w:t>ada a necessidade de realizar supressão de vegetação nativa.</w:t>
            </w:r>
          </w:p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***OBSERVAÇÃO: A Licença de Instalação - LI só será emitida concomitantemente com a ASV,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</w:t>
            </w:r>
            <w:r>
              <w:rPr>
                <w:sz w:val="22"/>
                <w:szCs w:val="22"/>
              </w:rPr>
              <w:t xml:space="preserve"> e condicionantes estabelecidos na Autorização e/ou Licença Ambiental a vencer ou da fase anterior (AUT, LP, LI, LO). Nos casos de renovação e prorrogação devem ser acompanhados de relatório fotográfico e de declaração de que não houve ampliação e/ou modif</w:t>
            </w:r>
            <w:r>
              <w:rPr>
                <w:sz w:val="22"/>
                <w:szCs w:val="22"/>
              </w:rPr>
              <w:t>icação do empreendimento;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abastecimento de água (capt</w:t>
            </w:r>
            <w:r>
              <w:rPr>
                <w:sz w:val="22"/>
                <w:szCs w:val="22"/>
              </w:rPr>
              <w:t xml:space="preserve">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habilitado(s);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</w:t>
            </w:r>
            <w:r>
              <w:rPr>
                <w:sz w:val="22"/>
                <w:szCs w:val="22"/>
              </w:rPr>
              <w:t xml:space="preserve">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 com a devida Anotação de Responsabilidade Técnica (ART) do(s)</w:t>
            </w:r>
            <w:r>
              <w:rPr>
                <w:sz w:val="22"/>
                <w:szCs w:val="22"/>
              </w:rPr>
              <w:t xml:space="preserve"> profissional(ais) habilitado(s) para a elaboração, caso o serviço não seja prestado pela concessionária pública;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</w:t>
            </w:r>
            <w:r>
              <w:rPr>
                <w:sz w:val="22"/>
                <w:szCs w:val="22"/>
              </w:rPr>
              <w:t>ação de Responsabilidade Técnica (ART) do(s) profissional(ais) habilitado(s), para os casos previstos na Resolução CONAMA 307/2002,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Contrato Vigente entre o interessado e o órgão contratante da administração pública, junta</w:t>
            </w:r>
            <w:r>
              <w:rPr>
                <w:sz w:val="22"/>
                <w:szCs w:val="22"/>
              </w:rPr>
              <w:t>mente com o Extrato do Contrato publicado em Diário Oficial, que comprove a hipótese de obra pública;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Declaração de interesse social, emitido por autoridade competente;</w:t>
            </w:r>
          </w:p>
        </w:tc>
      </w:tr>
    </w:tbl>
    <w:p w:rsidR="009556CA" w:rsidRDefault="009556CA">
      <w:pPr>
        <w:jc w:val="both"/>
        <w:rPr>
          <w:sz w:val="22"/>
          <w:szCs w:val="22"/>
        </w:rPr>
      </w:pPr>
    </w:p>
    <w:p w:rsidR="009556CA" w:rsidRDefault="00000EFA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5"/>
        <w:gridCol w:w="1080"/>
        <w:gridCol w:w="6945"/>
      </w:tblGrid>
      <w:tr w:rsidR="009556C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Certidão de uso e ocupação do solo emitido pelo poder municipal local ou Alvará de Localização ou Funcionamento (válidos), declarando que o local </w:t>
            </w:r>
            <w:r>
              <w:rPr>
                <w:sz w:val="22"/>
                <w:szCs w:val="22"/>
              </w:rPr>
              <w:t xml:space="preserve">e o tipo de empreendimento ou atividade estão em conformidade com a legislação aplicável ao uso e ocupação do solo, nos termos da </w:t>
            </w:r>
            <w:proofErr w:type="spellStart"/>
            <w:r>
              <w:rPr>
                <w:sz w:val="22"/>
                <w:szCs w:val="22"/>
              </w:rPr>
              <w:t>esolução</w:t>
            </w:r>
            <w:proofErr w:type="spellEnd"/>
            <w:r>
              <w:rPr>
                <w:sz w:val="22"/>
                <w:szCs w:val="22"/>
              </w:rPr>
              <w:t xml:space="preserve"> CONAMA nº. 237/97, art. 10, §1º;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</w:t>
            </w:r>
            <w:r>
              <w:rPr>
                <w:sz w:val="22"/>
                <w:szCs w:val="22"/>
              </w:rPr>
              <w:t>ento de água,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</w:t>
            </w:r>
            <w:r>
              <w:rPr>
                <w:sz w:val="22"/>
                <w:szCs w:val="22"/>
              </w:rPr>
              <w:t>o de Recursos Hídricos ou Isenção de Captação (nos casos estabelecidos na legislação); expedida pela Secretaria de Estado do Meio Ambiente e Recursos Hídricos - SEMARH, nos casos de abastecimento por meio de poço subterrâneo ou captação superficial;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</w:t>
            </w:r>
            <w:r>
              <w:rPr>
                <w:sz w:val="22"/>
                <w:szCs w:val="22"/>
              </w:rPr>
              <w:t>vidências o efetivo cumprimento das exigências e condicionantes estabelecidos na Autorização e/ou Licença Ambiental a vencer ou da fase anterior (AUT, LP, LI, LO). Nos casos de renovação e prorrogação devem ser acompanhados de relatório fotográfico e de de</w:t>
            </w:r>
            <w:r>
              <w:rPr>
                <w:sz w:val="22"/>
                <w:szCs w:val="22"/>
              </w:rPr>
              <w:t>claração de que não houve ampliação e/ou modificação do empreendimento;</w:t>
            </w:r>
          </w:p>
        </w:tc>
      </w:tr>
      <w:tr w:rsidR="009556CA">
        <w:trPr>
          <w:trHeight w:val="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</w:tbl>
    <w:p w:rsidR="009556CA" w:rsidRDefault="009556CA">
      <w:pPr>
        <w:jc w:val="both"/>
        <w:rPr>
          <w:sz w:val="22"/>
          <w:szCs w:val="22"/>
        </w:rPr>
      </w:pPr>
    </w:p>
    <w:p w:rsidR="009556CA" w:rsidRDefault="00000EFA">
      <w:pPr>
        <w:rPr>
          <w:sz w:val="22"/>
          <w:szCs w:val="22"/>
        </w:rPr>
      </w:pPr>
      <w:r>
        <w:br w:type="page"/>
      </w:r>
    </w:p>
    <w:tbl>
      <w:tblPr>
        <w:tblStyle w:val="a3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5"/>
        <w:gridCol w:w="1065"/>
        <w:gridCol w:w="7020"/>
      </w:tblGrid>
      <w:tr w:rsidR="009556C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</w:t>
            </w:r>
            <w:r>
              <w:rPr>
                <w:sz w:val="22"/>
                <w:szCs w:val="22"/>
              </w:rPr>
              <w:t>mos da Resolução CONAMA nº. 237/97, art. 10, §1º;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</w:t>
            </w:r>
            <w:r>
              <w:rPr>
                <w:sz w:val="22"/>
                <w:szCs w:val="22"/>
              </w:rPr>
              <w:t>rimônio da União,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</w:t>
            </w:r>
            <w:r>
              <w:rPr>
                <w:sz w:val="22"/>
                <w:szCs w:val="22"/>
              </w:rPr>
              <w:t>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</w:t>
            </w:r>
            <w:r>
              <w:rPr>
                <w:sz w:val="22"/>
                <w:szCs w:val="22"/>
              </w:rPr>
              <w:t xml:space="preserve">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 w:rsidP="00730B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730B79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 elaboração dos diagnósticos do meio físico, biótico e socioeconômico;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</w:t>
            </w:r>
            <w:r>
              <w:rPr>
                <w:sz w:val="22"/>
                <w:szCs w:val="22"/>
              </w:rPr>
              <w:t>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</w:t>
            </w:r>
            <w:r>
              <w:rPr>
                <w:sz w:val="22"/>
                <w:szCs w:val="22"/>
              </w:rPr>
              <w:t>rofissional(ais) habilitado(s);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</w:t>
            </w:r>
            <w:r>
              <w:rPr>
                <w:sz w:val="22"/>
                <w:szCs w:val="22"/>
              </w:rPr>
              <w:t xml:space="preserve"> devida Anotação de Responsabilidade Técnica (ART) do(s) profissional(ais) habilitado(s);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abastecimento de água (capt</w:t>
            </w:r>
            <w:r>
              <w:rPr>
                <w:sz w:val="22"/>
                <w:szCs w:val="22"/>
              </w:rPr>
              <w:t xml:space="preserve">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habilitado(s);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</w:t>
            </w:r>
            <w:r>
              <w:rPr>
                <w:sz w:val="22"/>
                <w:szCs w:val="22"/>
              </w:rPr>
              <w:t xml:space="preserve">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 Sistemas Individuais para  tratamento  de efluentes sanitários), com memorial descritivo e memorial de cálculo com a devida Anotação de Responsabilidade Técnica (ART) do</w:t>
            </w:r>
            <w:r>
              <w:rPr>
                <w:sz w:val="22"/>
                <w:szCs w:val="22"/>
              </w:rPr>
              <w:t>(s) profissional(ais) habilitado(s) para a elaboração, caso o serviço não seja prestado pela concessionária pública;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</w:t>
            </w:r>
            <w:r>
              <w:rPr>
                <w:sz w:val="22"/>
                <w:szCs w:val="22"/>
              </w:rPr>
              <w:t>ital).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Contrato Vigente entre o interessado e o órgão contratante da administração pública, juntamente com o Extrato do Contrato publicado em Diário Oficial, que comprove a hipótese de obra pública;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Declaração de interesse social, emitido por autoridade competente;</w:t>
            </w:r>
          </w:p>
        </w:tc>
      </w:tr>
    </w:tbl>
    <w:p w:rsidR="009556CA" w:rsidRDefault="00000EFA">
      <w:pPr>
        <w:jc w:val="both"/>
        <w:rPr>
          <w:sz w:val="22"/>
          <w:szCs w:val="22"/>
        </w:rPr>
      </w:pPr>
      <w:r>
        <w:br w:type="page"/>
      </w:r>
    </w:p>
    <w:p w:rsidR="009556CA" w:rsidRDefault="009556CA">
      <w:pPr>
        <w:jc w:val="both"/>
        <w:rPr>
          <w:sz w:val="22"/>
          <w:szCs w:val="22"/>
        </w:rPr>
      </w:pPr>
    </w:p>
    <w:tbl>
      <w:tblPr>
        <w:tblStyle w:val="a4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"/>
        <w:gridCol w:w="1050"/>
        <w:gridCol w:w="6990"/>
      </w:tblGrid>
      <w:tr w:rsidR="009556C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REGULARIZAÇÃO DE LICENÇA DE OPERAÇÃO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</w:t>
            </w:r>
            <w:r>
              <w:rPr>
                <w:sz w:val="22"/>
                <w:szCs w:val="22"/>
              </w:rPr>
              <w:t>ento ou atividade estão em conformidade com a legislação aplicável ao uso e ocupação do solo, nos termos da Resolução CONAMA nº. 237/97, art. 10, §1º;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</w:t>
            </w:r>
            <w:r>
              <w:rPr>
                <w:sz w:val="22"/>
                <w:szCs w:val="22"/>
              </w:rPr>
              <w:t>ento de água, se couber;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Patrimônio da União, se couber;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</w:t>
            </w:r>
            <w:r>
              <w:rPr>
                <w:sz w:val="22"/>
                <w:szCs w:val="22"/>
              </w:rPr>
              <w:t>a Ficha de Caracterização da Atividade;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</w:t>
            </w:r>
            <w:r>
              <w:rPr>
                <w:sz w:val="22"/>
                <w:szCs w:val="22"/>
              </w:rPr>
              <w:t>, nos casos de abastecimento por meio de poço subterrâneo ou captação superficial;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</w:t>
            </w:r>
            <w:r>
              <w:rPr>
                <w:sz w:val="22"/>
                <w:szCs w:val="22"/>
              </w:rPr>
              <w:t>o de efluente tratado em Corpo Hídrico;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 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 w:rsidP="00730B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Estudo Ambiental conforme tipologia e parâmetro indicado</w:t>
            </w:r>
            <w:r w:rsidR="00730B79">
              <w:rPr>
                <w:sz w:val="22"/>
                <w:szCs w:val="22"/>
              </w:rPr>
              <w:t xml:space="preserve"> no Anexo I da Resolução CEPRAM </w:t>
            </w:r>
            <w:bookmarkStart w:id="0" w:name="_GoBack"/>
            <w:bookmarkEnd w:id="0"/>
            <w:r w:rsidR="00730B79">
              <w:rPr>
                <w:sz w:val="22"/>
                <w:szCs w:val="22"/>
              </w:rPr>
              <w:t xml:space="preserve">05/2026 </w:t>
            </w:r>
            <w:r>
              <w:rPr>
                <w:sz w:val="22"/>
                <w:szCs w:val="22"/>
              </w:rPr>
              <w:t>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</w:t>
            </w:r>
            <w:r>
              <w:rPr>
                <w:sz w:val="22"/>
                <w:szCs w:val="22"/>
              </w:rPr>
              <w:t>) profissional(ais) habilitado(s);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</w:t>
            </w:r>
            <w:r>
              <w:rPr>
                <w:sz w:val="22"/>
                <w:szCs w:val="22"/>
              </w:rPr>
              <w:t>m a devida Anotação de Responsabilidade Técnica (ART) do(s) profissional(ais) habilitado(s);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</w:t>
            </w:r>
            <w:r>
              <w:rPr>
                <w:sz w:val="22"/>
                <w:szCs w:val="22"/>
              </w:rPr>
              <w:t xml:space="preserve"> profissional(ais) habilitado(s);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</w:t>
            </w:r>
            <w:r>
              <w:rPr>
                <w:sz w:val="22"/>
                <w:szCs w:val="22"/>
              </w:rPr>
              <w:t>o(s);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final de efluentes líquidos (Tratamento biológico E/OU industrial OU Sistemas Individuais para tratamento de efluentes sanitários), com memorial descritivo e memorial de cálculo co</w:t>
            </w:r>
            <w:r>
              <w:rPr>
                <w:sz w:val="22"/>
                <w:szCs w:val="22"/>
              </w:rPr>
              <w:t>m a devida Anotação de Responsabilidade Técnica (ART) do(s) profissional(ais) habilitado(s) para a elaboração, caso o serviço não seja prestado pela concessionária pública;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</w:t>
            </w:r>
            <w:r>
              <w:rPr>
                <w:sz w:val="22"/>
                <w:szCs w:val="22"/>
              </w:rPr>
              <w:t xml:space="preserve">isposição final de efluentes sanitários, o projeto deve estar acompanhado do Laudo de Sondagem indicando o nível de lençol freático e Laudo do teste de infiltração, devendo atender as recomendações e requisitos previstos na Norma ABNT 13.969, com a devida </w:t>
            </w:r>
            <w:r>
              <w:rPr>
                <w:sz w:val="22"/>
                <w:szCs w:val="22"/>
              </w:rPr>
              <w:t>Anotação de Responsabilidade Técnica (ART) do(s) profissional(ais) habilitado(s), se couber;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</w:t>
            </w:r>
            <w:r>
              <w:rPr>
                <w:sz w:val="22"/>
                <w:szCs w:val="22"/>
              </w:rPr>
              <w:t xml:space="preserve">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Contrato Vigente entre o interessado e o órgão contratante da administração pública, juntamente com o Extrato do Contrato publicado em Diário Of</w:t>
            </w:r>
            <w:r>
              <w:rPr>
                <w:sz w:val="22"/>
                <w:szCs w:val="22"/>
              </w:rPr>
              <w:t>icial, que comprove a hipótese de obra pública;</w:t>
            </w:r>
          </w:p>
        </w:tc>
      </w:tr>
      <w:tr w:rsidR="009556CA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Declaração de interesse social, emitido por autoridade competente;</w:t>
            </w:r>
          </w:p>
        </w:tc>
      </w:tr>
    </w:tbl>
    <w:p w:rsidR="009556CA" w:rsidRDefault="00000EFA">
      <w:pPr>
        <w:jc w:val="both"/>
        <w:rPr>
          <w:sz w:val="22"/>
          <w:szCs w:val="22"/>
        </w:rPr>
      </w:pPr>
      <w:r>
        <w:br w:type="page"/>
      </w:r>
    </w:p>
    <w:p w:rsidR="009556CA" w:rsidRDefault="009556CA">
      <w:pPr>
        <w:jc w:val="both"/>
        <w:rPr>
          <w:sz w:val="22"/>
          <w:szCs w:val="22"/>
        </w:rPr>
      </w:pPr>
    </w:p>
    <w:tbl>
      <w:tblPr>
        <w:tblStyle w:val="a5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5"/>
        <w:gridCol w:w="1050"/>
        <w:gridCol w:w="7035"/>
      </w:tblGrid>
      <w:tr w:rsidR="009556C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PRORROGAÇÃO DA LICENÇA DE INSTALAÇÃO - RLI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9556CA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9556CA" w:rsidRDefault="009556CA">
      <w:pPr>
        <w:jc w:val="both"/>
        <w:rPr>
          <w:sz w:val="22"/>
          <w:szCs w:val="22"/>
        </w:rPr>
      </w:pPr>
    </w:p>
    <w:p w:rsidR="009556CA" w:rsidRDefault="00000EFA">
      <w:pPr>
        <w:rPr>
          <w:sz w:val="22"/>
          <w:szCs w:val="22"/>
        </w:rPr>
      </w:pPr>
      <w:r>
        <w:br w:type="page"/>
      </w:r>
    </w:p>
    <w:tbl>
      <w:tblPr>
        <w:tblStyle w:val="a6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50"/>
        <w:gridCol w:w="1020"/>
        <w:gridCol w:w="6990"/>
      </w:tblGrid>
      <w:tr w:rsidR="009556CA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- RLO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do programa de monitoramento da qualidade dos efluentes tratados e do corpo receptor, com respectivos laudos de análise concl</w:t>
            </w:r>
            <w:r>
              <w:rPr>
                <w:sz w:val="22"/>
                <w:szCs w:val="22"/>
              </w:rPr>
              <w:t xml:space="preserve">usivos e a devida Anotação de Responsabilidade Técnica (ART) do(s) profissional(ais) habilitado(s), nos casos onde 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9556CA">
        <w:trPr>
          <w:trHeight w:val="2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9556CA">
            <w:pPr>
              <w:jc w:val="center"/>
              <w:rPr>
                <w:sz w:val="22"/>
                <w:szCs w:val="22"/>
              </w:rPr>
            </w:pPr>
          </w:p>
          <w:p w:rsidR="009556CA" w:rsidRDefault="00000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556CA" w:rsidRDefault="00000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9556CA" w:rsidRDefault="009556CA">
      <w:pPr>
        <w:jc w:val="both"/>
        <w:rPr>
          <w:sz w:val="22"/>
          <w:szCs w:val="22"/>
        </w:rPr>
      </w:pPr>
    </w:p>
    <w:sectPr w:rsidR="009556CA">
      <w:headerReference w:type="even" r:id="rId7"/>
      <w:headerReference w:type="default" r:id="rId8"/>
      <w:footerReference w:type="default" r:id="rId9"/>
      <w:headerReference w:type="first" r:id="rId10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EFA" w:rsidRDefault="00000EFA">
      <w:r>
        <w:separator/>
      </w:r>
    </w:p>
  </w:endnote>
  <w:endnote w:type="continuationSeparator" w:id="0">
    <w:p w:rsidR="00000EFA" w:rsidRDefault="0000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27F00CC-D73D-46F7-BE15-EF30977190F2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F1AD4C2D-22AD-4A3D-AD09-19B7E93B6E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C6E108E-38E9-44D6-A30D-FA978AB79B6D}"/>
  </w:font>
  <w:font w:name="Georgia">
    <w:panose1 w:val="02040502050405020303"/>
    <w:charset w:val="00"/>
    <w:family w:val="auto"/>
    <w:pitch w:val="default"/>
    <w:embedItalic r:id="rId4" w:fontKey="{CAE609F7-D246-4E91-89F2-448D8467AF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6CA" w:rsidRDefault="00000EFA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556CA" w:rsidRDefault="00000EFA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9556CA" w:rsidRDefault="00000EF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EFA" w:rsidRDefault="00000EFA">
      <w:r>
        <w:separator/>
      </w:r>
    </w:p>
  </w:footnote>
  <w:footnote w:type="continuationSeparator" w:id="0">
    <w:p w:rsidR="00000EFA" w:rsidRDefault="0000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6CA" w:rsidRDefault="00000EF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6CA" w:rsidRDefault="00000EF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556CA" w:rsidRDefault="00000EFA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94.55pt;width:425.1pt;height:467.85pt;z-index:-251658752;mso-position-horizontal:absolute;mso-position-horizontal-relative:margin;mso-position-vertical:absolute;mso-position-vertical-relative:margin">
          <v:imagedata r:id="rId2" o:title="image1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6CA" w:rsidRDefault="00000EF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CA"/>
    <w:rsid w:val="00000EFA"/>
    <w:rsid w:val="00730B79"/>
    <w:rsid w:val="0095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4731533"/>
  <w15:docId w15:val="{9A8115AB-A221-4746-81F0-2427E2D98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4kSFheUWQGZ/Q9G+GuqZrkIgtQ==">CgMxLjA4AHIhMTZSY1BtbDd4c3Itc0d1VGc2SDlUV2RiaS16V2JHUU4y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6521</Words>
  <Characters>35218</Characters>
  <Application>Microsoft Office Word</Application>
  <DocSecurity>0</DocSecurity>
  <Lines>293</Lines>
  <Paragraphs>83</Paragraphs>
  <ScaleCrop>false</ScaleCrop>
  <Company/>
  <LinksUpToDate>false</LinksUpToDate>
  <CharactersWithSpaces>41656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2026-09-08T13:15:00Z</dcterms:created>
  <dcterms:modified xsi:type="dcterms:W3CDTF">2026-10-06T21:50:00Z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-991112034</vt:i4>
  </property>
</Properties>
</file>