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08E" w:rsidRDefault="00BF50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BF508E" w:rsidRDefault="00C3519C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BF508E" w:rsidRDefault="00C3519C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06.02.00 - EMPREENDIMENTOS HOTELEIROS E POUSADAS</w:t>
      </w:r>
    </w:p>
    <w:p w:rsidR="00BF508E" w:rsidRDefault="00BF508E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1020"/>
        <w:gridCol w:w="7050"/>
      </w:tblGrid>
      <w:tr w:rsidR="00BF508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</w:t>
            </w:r>
            <w:r>
              <w:rPr>
                <w:sz w:val="22"/>
                <w:szCs w:val="22"/>
              </w:rPr>
              <w:t>e água for disponível e realizado pelo mesmo(a),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ópia do Protocolo do pedido da Licença de Obra Hídrica e/ou Isenção de Captação (nos casos estabelecidos na legislação), expedida pela Secretaria de Estado do Meio Ambiente e Recursos Hídricos - SEMARH, quando for necessário</w:t>
            </w:r>
          </w:p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execução de poço subterrâneo e/</w:t>
            </w:r>
            <w:r>
              <w:rPr>
                <w:sz w:val="22"/>
                <w:szCs w:val="22"/>
              </w:rPr>
              <w:t>ou captação superficial;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Patrimônio da União,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 w:rsidP="005E33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5E339E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</w:t>
            </w:r>
            <w:r>
              <w:rPr>
                <w:sz w:val="22"/>
                <w:szCs w:val="22"/>
              </w:rPr>
              <w:t xml:space="preserve"> de LAS específicas e/ou Resoluções CONAMA específicas. O estudo ambiental deve atender os Termos de Referência previstos na supracitada resolução, devendo ser assinado pela </w:t>
            </w:r>
            <w:r>
              <w:rPr>
                <w:sz w:val="22"/>
                <w:szCs w:val="22"/>
              </w:rPr>
              <w:lastRenderedPageBreak/>
              <w:t>equipe técnica responsável por sua elaboração e com a devida Anotação de Responsab</w:t>
            </w:r>
            <w:r>
              <w:rPr>
                <w:sz w:val="22"/>
                <w:szCs w:val="22"/>
              </w:rPr>
              <w:t>ilidade Técnica (ART) do(s) profissional(ais) habilitado(s) para elaboração dos diagnósticos do meio físico, biótico e socioeconômico;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Nível, U</w:t>
            </w:r>
            <w:r>
              <w:rPr>
                <w:sz w:val="22"/>
                <w:szCs w:val="22"/>
              </w:rPr>
              <w:t>sos implantados, Acessos e demais informações pertinentes, com a devida Anotação de Responsabilidade Técnica (ART) do(s) profissional(ais) habilitado(s);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</w:t>
            </w:r>
            <w:r>
              <w:rPr>
                <w:sz w:val="22"/>
                <w:szCs w:val="22"/>
              </w:rPr>
              <w:t>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BF508E" w:rsidRDefault="00BF508E">
      <w:pPr>
        <w:jc w:val="both"/>
        <w:rPr>
          <w:sz w:val="22"/>
          <w:szCs w:val="22"/>
        </w:rPr>
      </w:pPr>
    </w:p>
    <w:p w:rsidR="00BF508E" w:rsidRDefault="00C3519C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95"/>
        <w:gridCol w:w="7005"/>
      </w:tblGrid>
      <w:tr w:rsidR="00BF508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SEMAP/AL, devidamente preenchido indicando as informações e contendo assinatura do interessado (responsável legal) OU procurador,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Cadastro Ambiental Rural – CAR do imóvel rural,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</w:t>
            </w:r>
            <w:r>
              <w:rPr>
                <w:sz w:val="22"/>
                <w:szCs w:val="22"/>
              </w:rPr>
              <w:t>ida pela Secretaria de Estado do Meio Ambiente e Recursos Hídricos - SEMARH, nos casos que for necessário a execução de poço subterrâneo e/ou captação superficial;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Anuência/De</w:t>
            </w:r>
            <w:r>
              <w:rPr>
                <w:sz w:val="22"/>
                <w:szCs w:val="22"/>
              </w:rPr>
              <w:t xml:space="preserve">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</w:t>
            </w:r>
            <w:r>
              <w:rPr>
                <w:sz w:val="22"/>
                <w:szCs w:val="22"/>
              </w:rPr>
              <w:t xml:space="preserve">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</w:t>
            </w:r>
            <w:r>
              <w:rPr>
                <w:sz w:val="22"/>
                <w:szCs w:val="22"/>
              </w:rPr>
              <w:t>upressão de vegetação nativa.</w:t>
            </w:r>
          </w:p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</w:t>
            </w:r>
            <w:r>
              <w:rPr>
                <w:sz w:val="22"/>
                <w:szCs w:val="22"/>
              </w:rPr>
              <w:t xml:space="preserve">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</w:t>
            </w:r>
            <w:r>
              <w:rPr>
                <w:sz w:val="22"/>
                <w:szCs w:val="22"/>
              </w:rPr>
              <w:t>utros), com a devida Anotação de Responsabilidade Técnica (ART) do(s) profissional(ais) habilitado(s);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</w:t>
            </w:r>
            <w:r>
              <w:rPr>
                <w:sz w:val="22"/>
                <w:szCs w:val="22"/>
              </w:rPr>
              <w:t xml:space="preserve"> interna e áreas de regularização de quadras e de sistema viário, com a devida Anotação de Responsabilidade Técnica (ART) do(s) profissional(ais) habilitado(s);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</w:t>
            </w:r>
            <w:r>
              <w:rPr>
                <w:sz w:val="22"/>
                <w:szCs w:val="22"/>
              </w:rPr>
              <w:t>al de efluentes líquidos (Tratamento biológico E/OU industrial OU Sistemas Individuais para tratamento de efluentes sanitários), com memorial descritivo e memorial de cálculo com a devida Anotação de Responsabilidade Técnica (ART) do(s) profissional(ais) h</w:t>
            </w:r>
            <w:r>
              <w:rPr>
                <w:sz w:val="22"/>
                <w:szCs w:val="22"/>
              </w:rPr>
              <w:t>abilitado(s) para a elaboração, caso o serviço não seja prestado pela concessionária pública;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</w:t>
            </w:r>
            <w:r>
              <w:rPr>
                <w:sz w:val="22"/>
                <w:szCs w:val="22"/>
              </w:rPr>
              <w:t>udo de Sondagem indicando o nível de lençol freático e Laudo do teste de infiltração, devendo atender as recomendações e requisitos previstos na Norma ABNT 13.969, com a devida Anotação de Responsabilidade Técnica (ART) do(s) profissional(ais) habilitado(s</w:t>
            </w:r>
            <w:r>
              <w:rPr>
                <w:sz w:val="22"/>
                <w:szCs w:val="22"/>
              </w:rPr>
              <w:t>),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</w:tbl>
    <w:p w:rsidR="00BF508E" w:rsidRDefault="00BF508E">
      <w:pPr>
        <w:jc w:val="both"/>
        <w:rPr>
          <w:sz w:val="22"/>
          <w:szCs w:val="22"/>
        </w:rPr>
      </w:pPr>
    </w:p>
    <w:p w:rsidR="00BF508E" w:rsidRDefault="00C3519C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5"/>
        <w:gridCol w:w="1050"/>
        <w:gridCol w:w="7065"/>
      </w:tblGrid>
      <w:tr w:rsidR="00BF508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</w:t>
            </w:r>
            <w:r>
              <w:rPr>
                <w:sz w:val="22"/>
                <w:szCs w:val="22"/>
              </w:rPr>
              <w:t xml:space="preserve"> Documento emitido pelo titular de serviço público responsável pela limpeza urbana e manejo de resíduos sólidos (APENAS para os casos onde compete ao poder público a prestação direta ou indireta desses serviços OU nos casos onde as etapas sob responsabilid</w:t>
            </w:r>
            <w:r>
              <w:rPr>
                <w:sz w:val="22"/>
                <w:szCs w:val="22"/>
              </w:rPr>
              <w:t>ade do gerador forem realizadas pelo poder público), nos termos da Política Nacional de Resíduos Sólidos - Lei Federal 12.305/2010;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de Documento da Concessionária Local declarando autorizar ou prestar os serviços de abastecimento de </w:t>
            </w:r>
            <w:r>
              <w:rPr>
                <w:sz w:val="22"/>
                <w:szCs w:val="22"/>
              </w:rPr>
              <w:t>água, se couber;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comprovação de cadastro/liberação do(s) pátio(s) no S</w:t>
            </w:r>
            <w:r>
              <w:rPr>
                <w:sz w:val="22"/>
                <w:szCs w:val="22"/>
              </w:rPr>
              <w:t>istema DOF, para empreendimentos e atividades que armazenam produtos e subprodutos florestais de origem nativa, inclusive o carvão vegetal nativo para fins comerciais ou industriais, nos termos da Lei Federal 12.651/2012 Artigos 35 e 36, se couber;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</w:t>
            </w:r>
            <w:r>
              <w:rPr>
                <w:sz w:val="22"/>
                <w:szCs w:val="22"/>
              </w:rPr>
              <w:t>mpanhados de relatório fotográfico e de declaração de que não houve ampliação e/ou modificação do empreendimento;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BF508E">
        <w:trPr>
          <w:trHeight w:val="20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</w:t>
            </w:r>
            <w:r>
              <w:rPr>
                <w:sz w:val="22"/>
                <w:szCs w:val="22"/>
              </w:rPr>
              <w:t xml:space="preserve"> acondicionamento, armazenamento, transporte e destinação final de resíduos sólidos), com a devida Anotação de Responsabilidade Técnica (ART) do(s) profissional(ais) habilitado(s), nos termos da Política Nacional de Resíduos Sólidos - Lei Federal 12.305/20</w:t>
            </w:r>
            <w:r>
              <w:rPr>
                <w:sz w:val="22"/>
                <w:szCs w:val="22"/>
              </w:rPr>
              <w:t>10 art.20;</w:t>
            </w:r>
          </w:p>
        </w:tc>
      </w:tr>
    </w:tbl>
    <w:p w:rsidR="00BF508E" w:rsidRDefault="00BF508E">
      <w:pPr>
        <w:jc w:val="both"/>
        <w:rPr>
          <w:sz w:val="22"/>
          <w:szCs w:val="22"/>
        </w:rPr>
      </w:pPr>
    </w:p>
    <w:p w:rsidR="00BF508E" w:rsidRDefault="00C3519C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1020"/>
        <w:gridCol w:w="7080"/>
      </w:tblGrid>
      <w:tr w:rsidR="00BF508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</w:t>
            </w:r>
            <w:r>
              <w:rPr>
                <w:sz w:val="22"/>
                <w:szCs w:val="22"/>
              </w:rPr>
              <w:t>do de licenciamento (ou autorização) em Jornal de Circulação Regional, conforme modelo SEMAP;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Cadastro Ambiental Rural – CAR do imóvel rural,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</w:t>
            </w:r>
            <w:r>
              <w:rPr>
                <w:sz w:val="22"/>
                <w:szCs w:val="22"/>
              </w:rPr>
              <w:t>orização da Concessionária Local no caso de interligação do sistema de abastecimento de água local em sua rede de distribuição,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sanitários em sua rede coletora,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</w:t>
            </w:r>
            <w:r>
              <w:rPr>
                <w:sz w:val="22"/>
                <w:szCs w:val="22"/>
              </w:rPr>
              <w:t>rimônio da União,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(execução de poço subterrâneo e/ou captação superficial) ou Outorga do Direito de Uso de Recursos Hídricos (caso já exista poço subterrâneo ou captação superficial) ou Isenção de Captação (nos casos estabelecidos na legisla</w:t>
            </w:r>
            <w:r>
              <w:rPr>
                <w:sz w:val="22"/>
                <w:szCs w:val="22"/>
              </w:rPr>
              <w:t>ção), expedida pela Secretaria de Estado do Meio Ambiente e Recursos Hídricos - SEMARH;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Licença de Obra Hídrica ou Isenção de Captação (nos casos estabelecidos na legislação), expedida pela Secretaria de Estado do Meio Ambiente e </w:t>
            </w:r>
            <w:r>
              <w:rPr>
                <w:sz w:val="22"/>
                <w:szCs w:val="22"/>
              </w:rPr>
              <w:t>Recursos Hídricos - SEMARH, nos casos que for necessário a execução de poço subterrâneo e/ou captação superficial;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</w:t>
            </w:r>
            <w:r>
              <w:rPr>
                <w:sz w:val="22"/>
                <w:szCs w:val="22"/>
              </w:rPr>
              <w:t>ente e Recursos Hídricos - SEMARH, em caso de lançamento de efluente tratado em Corpo Hídrico;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</w:t>
            </w:r>
            <w:r>
              <w:rPr>
                <w:sz w:val="22"/>
                <w:szCs w:val="22"/>
              </w:rPr>
              <w:t xml:space="preserve">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necessidade de realizar supressão de vegetação nativa.</w:t>
            </w:r>
          </w:p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</w:t>
            </w:r>
            <w:r>
              <w:rPr>
                <w:sz w:val="22"/>
                <w:szCs w:val="22"/>
              </w:rPr>
              <w:t>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 w:rsidP="005E33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5E339E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devida Anotação de Responsabilidade Técnica (</w:t>
            </w:r>
            <w:r>
              <w:rPr>
                <w:sz w:val="22"/>
                <w:szCs w:val="22"/>
              </w:rPr>
              <w:t>ART) do(s) profissional(ais) habilitado(s);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</w:t>
            </w:r>
            <w:r>
              <w:rPr>
                <w:sz w:val="22"/>
                <w:szCs w:val="22"/>
              </w:rPr>
              <w:t>de Responsabilidade Técnica (ART) do(s) profissional(ais) habilitado(s) para a elaboração, caso o serviço não seja prestado pela concessionária pública;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</w:t>
            </w:r>
            <w:r>
              <w:rPr>
                <w:sz w:val="22"/>
                <w:szCs w:val="22"/>
              </w:rPr>
              <w:t>fluentes sanitários, o projeto deve estar acompanhado do Laudo de Sondagem indicando o nível de lençol freático e Laudo do teste de infiltração, devendo atender as recomendações e requisitos previstos na Norma ABNT 13.969, com a devida Anotação de Responsa</w:t>
            </w:r>
            <w:r>
              <w:rPr>
                <w:sz w:val="22"/>
                <w:szCs w:val="22"/>
              </w:rPr>
              <w:t>bilidade Técnica (ART) do(s) profissional(ais) habilitado(s),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</w:t>
            </w:r>
            <w:r>
              <w:rPr>
                <w:sz w:val="22"/>
                <w:szCs w:val="22"/>
              </w:rPr>
              <w:t>os previstos na Resolução CONAMA 307/2002, se couber;</w:t>
            </w:r>
          </w:p>
        </w:tc>
      </w:tr>
      <w:tr w:rsidR="00BF508E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</w:t>
            </w:r>
            <w:r>
              <w:rPr>
                <w:sz w:val="22"/>
                <w:szCs w:val="22"/>
              </w:rPr>
              <w:t>necer o arquivo digital).</w:t>
            </w:r>
          </w:p>
        </w:tc>
      </w:tr>
    </w:tbl>
    <w:p w:rsidR="00BF508E" w:rsidRDefault="00BF508E">
      <w:pPr>
        <w:jc w:val="both"/>
        <w:rPr>
          <w:sz w:val="22"/>
          <w:szCs w:val="22"/>
        </w:rPr>
      </w:pPr>
    </w:p>
    <w:p w:rsidR="00BF508E" w:rsidRDefault="00BF508E">
      <w:pPr>
        <w:rPr>
          <w:sz w:val="22"/>
          <w:szCs w:val="22"/>
        </w:rPr>
      </w:pP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1050"/>
        <w:gridCol w:w="7020"/>
      </w:tblGrid>
      <w:tr w:rsidR="00BF508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OPERAÇÃO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</w:t>
            </w:r>
            <w:r>
              <w:rPr>
                <w:sz w:val="22"/>
                <w:szCs w:val="22"/>
              </w:rPr>
              <w:t>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Documento que comprove a propriedade ou posse do imóvel: Cópia da Transcrição ou Matrícula do Cartório de Registro de Imóveis </w:t>
            </w:r>
            <w:r>
              <w:rPr>
                <w:sz w:val="22"/>
                <w:szCs w:val="22"/>
              </w:rPr>
              <w:t>ou Contrato de Locação ou Documento de Compra e Venda;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Cadastro Ambiental Rural – CAR do imóvel rural,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</w:t>
            </w:r>
            <w:r>
              <w:rPr>
                <w:sz w:val="22"/>
                <w:szCs w:val="22"/>
              </w:rPr>
              <w:t xml:space="preserve"> Documento emitido pelo titular de serviço público responsável pela limpeza urbana e manejo de resíduos sólidos (APENAS para os casos onde compete ao poder público a prestação direta ou indireta desses serviços OU nos casos onde as etapas sob responsabilid</w:t>
            </w:r>
            <w:r>
              <w:rPr>
                <w:sz w:val="22"/>
                <w:szCs w:val="22"/>
              </w:rPr>
              <w:t>ade do gerador forem realizadas pelo poder público), nos termos da Política Nacional de Resíduos Sólidos - Lei Federal 12.305/2010;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de Documento da Concessionária Local declarando autorizar ou prestar os serviços de abastecimento de </w:t>
            </w:r>
            <w:r>
              <w:rPr>
                <w:sz w:val="22"/>
                <w:szCs w:val="22"/>
              </w:rPr>
              <w:t>água,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coletora e sistema de tratamento),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</w:t>
            </w:r>
            <w:r>
              <w:rPr>
                <w:sz w:val="22"/>
                <w:szCs w:val="22"/>
              </w:rPr>
              <w:t>stico Nacional (IPHAN) comprovando a entrega da Ficha de Caracterização da Atividade;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Aforamento OU Cessão de Uso expedida Gerência Regional da Superintendência de Patrimônio da União,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</w:t>
            </w:r>
            <w:r>
              <w:rPr>
                <w:sz w:val="22"/>
                <w:szCs w:val="22"/>
              </w:rPr>
              <w:t xml:space="preserve"> da comprovação de cadastro/liberação do(s) pátio(s) no Sistema DOF, para empreendimentos e atividades que armazenam produtos e subprodutos florestais de origem nativa, inclusive o carvão vegetal nativo para fins comerciais ou industriais, nos termos da Le</w:t>
            </w:r>
            <w:r>
              <w:rPr>
                <w:sz w:val="22"/>
                <w:szCs w:val="22"/>
              </w:rPr>
              <w:t>i Federal 12.651/2012 Artigos 35 e 36,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 w:rsidP="005E339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5E339E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</w:t>
            </w:r>
            <w:r>
              <w:rPr>
                <w:sz w:val="22"/>
                <w:szCs w:val="22"/>
              </w:rPr>
              <w:t>ofissional(ais) habilitado(s);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de terraplanagem, quando couber, indicando as áreas de corte e aterro e seus respectivos volumes, as áreas de compensação interna e áreas de regularização de quadras e de sistema viário, com a </w:t>
            </w:r>
            <w:r>
              <w:rPr>
                <w:sz w:val="22"/>
                <w:szCs w:val="22"/>
              </w:rPr>
              <w:t>devida Anotação de Responsabilidade Técnica (ART) do(s) profissional(ais) habilitado(s);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</w:t>
            </w:r>
            <w:r>
              <w:rPr>
                <w:sz w:val="22"/>
                <w:szCs w:val="22"/>
              </w:rPr>
              <w:tab/>
              <w:t>Técnica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(ART) do(s) profissional(ais) habilitado(s);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</w:t>
            </w:r>
            <w:r>
              <w:rPr>
                <w:sz w:val="22"/>
                <w:szCs w:val="22"/>
              </w:rPr>
              <w:t>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</w:t>
            </w:r>
            <w:r>
              <w:rPr>
                <w:sz w:val="22"/>
                <w:szCs w:val="22"/>
              </w:rPr>
              <w:t xml:space="preserve"> sistemas individuais de tratamento e disposição final de efluentes sanitários, o projeto deve estar acompanhado do Laudo de Sondagem indicando o nível de lençol freático e Laudo do teste de infiltração, devendo atender as recomendações e requisitos previs</w:t>
            </w:r>
            <w:r>
              <w:rPr>
                <w:sz w:val="22"/>
                <w:szCs w:val="22"/>
              </w:rPr>
              <w:t>tos na Norma ABNT 13.969, com a devida Anotação de Responsabilidade Técnica (ART) do(s) profissional(ais) habilitado(s),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atividade, diagnóstico dos resíduos gerados, etapas de gerenciamento (segregação,</w:t>
            </w:r>
            <w:r>
              <w:rPr>
                <w:sz w:val="22"/>
                <w:szCs w:val="22"/>
              </w:rPr>
              <w:t xml:space="preserve"> acondicionamento, armazenamento, transporte e destinação final de resíduos sólidos), com a devida Anotação de Responsabilidade Técnica (ART) do(s) profissional(ais) </w:t>
            </w:r>
            <w:r>
              <w:rPr>
                <w:sz w:val="22"/>
                <w:szCs w:val="22"/>
              </w:rPr>
              <w:lastRenderedPageBreak/>
              <w:t>habilitado(s), nos termos da Política Nacional de Resíduos Sólidos - Lei Federal 12.305/20</w:t>
            </w:r>
            <w:r>
              <w:rPr>
                <w:sz w:val="22"/>
                <w:szCs w:val="22"/>
              </w:rPr>
              <w:t>10 art.20;</w:t>
            </w:r>
          </w:p>
        </w:tc>
      </w:tr>
      <w:tr w:rsidR="00BF508E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</w:t>
            </w:r>
            <w:r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estarão isentos de fornecer o arquivo digital).</w:t>
            </w:r>
          </w:p>
        </w:tc>
      </w:tr>
    </w:tbl>
    <w:p w:rsidR="00BF508E" w:rsidRDefault="00BF508E">
      <w:pPr>
        <w:jc w:val="both"/>
        <w:rPr>
          <w:sz w:val="22"/>
          <w:szCs w:val="22"/>
        </w:rPr>
      </w:pPr>
    </w:p>
    <w:p w:rsidR="00BF508E" w:rsidRDefault="00C3519C">
      <w:pPr>
        <w:rPr>
          <w:sz w:val="22"/>
          <w:szCs w:val="22"/>
        </w:rPr>
      </w:pPr>
      <w:r>
        <w:br w:type="page"/>
      </w: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20"/>
        <w:gridCol w:w="7035"/>
      </w:tblGrid>
      <w:tr w:rsidR="00BF508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PRORROGAÇÃO DA LICENÇA DE INSTALAÇÃO - RLI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BF508E" w:rsidRDefault="00BF508E">
      <w:pPr>
        <w:jc w:val="both"/>
        <w:rPr>
          <w:sz w:val="22"/>
          <w:szCs w:val="22"/>
        </w:rPr>
      </w:pPr>
    </w:p>
    <w:p w:rsidR="00BF508E" w:rsidRDefault="00C3519C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95"/>
        <w:gridCol w:w="6960"/>
      </w:tblGrid>
      <w:tr w:rsidR="00BF508E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Alvará de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</w:t>
            </w:r>
            <w:r>
              <w:rPr>
                <w:sz w:val="22"/>
                <w:szCs w:val="22"/>
              </w:rPr>
              <w:t xml:space="preserve"> Outorga do Direito de Uso de Recursos Hídricos ou Isenção de Captação (nos casos estabelecidos na legislação); expedida pela Secretaria de Estado do Meio Ambiente e Recursos Hídricos - SEMARH, nos casos de abastecimento por meio de poço subterrâneo ou cap</w:t>
            </w:r>
            <w:r>
              <w:rPr>
                <w:sz w:val="22"/>
                <w:szCs w:val="22"/>
              </w:rPr>
              <w:t>tação superficial;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</w:t>
            </w:r>
            <w:r>
              <w:rPr>
                <w:sz w:val="22"/>
                <w:szCs w:val="22"/>
              </w:rPr>
              <w:t>o Auto de Vistoria do Corpo de Bombeiros - AVCB ou Auto de Conformidade de Processo Simplificado - ACPS emitido pelo Corpo de Bombeiros do Estado de Alagoas, se couber;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</w:t>
            </w:r>
            <w:r>
              <w:rPr>
                <w:sz w:val="22"/>
                <w:szCs w:val="22"/>
              </w:rPr>
              <w:t>o das exigências e condicionantes estabelecidos na Autorização e/ou Licença Ambiental a vencer ou da fase anterior (AUT, LP, LI, LO). Nos casos de renovação e prorrogação devem ser acompanhados de relatório fotográfico e de declaração de que não houve ampl</w:t>
            </w:r>
            <w:r>
              <w:rPr>
                <w:sz w:val="22"/>
                <w:szCs w:val="22"/>
              </w:rPr>
              <w:t>iação e/ou modificação do empreendimento;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do programa de monitoramento da qualidade dos efluentes tratados e do corpo receptor, com respectivos laudos de análise conclusivos e a devida </w:t>
            </w:r>
            <w:r>
              <w:rPr>
                <w:sz w:val="22"/>
                <w:szCs w:val="22"/>
              </w:rPr>
              <w:lastRenderedPageBreak/>
              <w:t>Anotação de Responsabilidade Técnica (ART) do(s) profissional(ais) habilitado(s), nos casos onde os efl</w:t>
            </w:r>
            <w:r>
              <w:rPr>
                <w:sz w:val="22"/>
                <w:szCs w:val="22"/>
              </w:rPr>
              <w:t xml:space="preserve">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BF508E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BF508E">
            <w:pPr>
              <w:jc w:val="center"/>
              <w:rPr>
                <w:sz w:val="22"/>
                <w:szCs w:val="22"/>
              </w:rPr>
            </w:pPr>
          </w:p>
          <w:p w:rsidR="00BF508E" w:rsidRDefault="00C351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F508E" w:rsidRDefault="00C3519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BF508E" w:rsidRDefault="00BF508E">
      <w:pPr>
        <w:jc w:val="both"/>
        <w:rPr>
          <w:sz w:val="22"/>
          <w:szCs w:val="22"/>
        </w:rPr>
      </w:pPr>
    </w:p>
    <w:sectPr w:rsidR="00BF50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19C" w:rsidRDefault="00C3519C">
      <w:r>
        <w:separator/>
      </w:r>
    </w:p>
  </w:endnote>
  <w:endnote w:type="continuationSeparator" w:id="0">
    <w:p w:rsidR="00C3519C" w:rsidRDefault="00C35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B473C0-35EB-43F9-BACC-BD4AB96C902B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919088F4-7BB6-4797-A5A0-B729E89FF7E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27B15F18-489F-4727-9798-1C8F77CC674E}"/>
  </w:font>
  <w:font w:name="Georgia">
    <w:panose1 w:val="02040502050405020303"/>
    <w:charset w:val="00"/>
    <w:family w:val="auto"/>
    <w:pitch w:val="default"/>
    <w:embedItalic r:id="rId4" w:fontKey="{49FE10F1-CC88-482B-9606-A6345C1A7F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8E" w:rsidRDefault="00BF50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8E" w:rsidRDefault="00C3519C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F508E" w:rsidRDefault="00C3519C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BF508E" w:rsidRDefault="00C351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8E" w:rsidRDefault="00BF508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19C" w:rsidRDefault="00C3519C">
      <w:r>
        <w:separator/>
      </w:r>
    </w:p>
  </w:footnote>
  <w:footnote w:type="continuationSeparator" w:id="0">
    <w:p w:rsidR="00C3519C" w:rsidRDefault="00C35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8E" w:rsidRDefault="00C351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8E" w:rsidRDefault="00C351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BF508E" w:rsidRDefault="00C3519C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1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08E" w:rsidRDefault="00C3519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08E"/>
    <w:rsid w:val="005E339E"/>
    <w:rsid w:val="00BF508E"/>
    <w:rsid w:val="00C3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E3491A5"/>
  <w15:docId w15:val="{B7626A38-92F1-4872-A3FA-176F5C14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KcWZOcqCtU5bH9+qU8haAyeLA==">CgMxLjA4AHIhMVNaVm1JVVpyYVV1YUN5VU5IdzR5Wlc0SElYRmFGWE02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5450</Words>
  <Characters>29432</Characters>
  <Application>Microsoft Office Word</Application>
  <DocSecurity>0</DocSecurity>
  <Lines>245</Lines>
  <Paragraphs>69</Paragraphs>
  <ScaleCrop>false</ScaleCrop>
  <Company/>
  <LinksUpToDate>false</LinksUpToDate>
  <CharactersWithSpaces>34813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2026-09-08T14:41:00Z</dcterms:created>
  <dcterms:modified xsi:type="dcterms:W3CDTF">2026-10-06T21:51:00Z</dcterms:modified>
</cp:coreProperties>
</file>