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1644" w:rsidRDefault="009C164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9C1644" w:rsidRDefault="000162C9">
      <w:pPr>
        <w:jc w:val="center"/>
        <w:rPr>
          <w:b/>
          <w:bCs/>
        </w:rPr>
      </w:pPr>
      <w:r>
        <w:rPr>
          <w:b/>
          <w:bCs/>
        </w:rPr>
        <w:t>CHECK LIST</w:t>
      </w:r>
    </w:p>
    <w:p w:rsidR="009C1644" w:rsidRDefault="009362EB">
      <w:pPr>
        <w:shd w:val="clear" w:color="auto" w:fill="9966FF"/>
        <w:jc w:val="center"/>
        <w:rPr>
          <w:b/>
          <w:bCs/>
        </w:rPr>
      </w:pPr>
      <w:r>
        <w:rPr>
          <w:b/>
          <w:bCs/>
        </w:rPr>
        <w:t>09.14.00</w:t>
      </w:r>
      <w:r w:rsidR="000162C9">
        <w:rPr>
          <w:b/>
          <w:bCs/>
        </w:rPr>
        <w:t xml:space="preserve"> </w:t>
      </w:r>
      <w:r w:rsidR="00D42DDC">
        <w:rPr>
          <w:b/>
          <w:bCs/>
        </w:rPr>
        <w:t>–</w:t>
      </w:r>
      <w:r w:rsidR="000162C9">
        <w:rPr>
          <w:b/>
          <w:bCs/>
        </w:rPr>
        <w:t xml:space="preserve"> </w:t>
      </w:r>
      <w:r>
        <w:rPr>
          <w:b/>
          <w:bCs/>
        </w:rPr>
        <w:t>Dragagem e desassoreamento</w:t>
      </w:r>
      <w:bookmarkStart w:id="0" w:name="_GoBack"/>
      <w:bookmarkEnd w:id="0"/>
    </w:p>
    <w:p w:rsidR="009C1644" w:rsidRDefault="009C1644">
      <w:pPr>
        <w:jc w:val="both"/>
        <w:rPr>
          <w:sz w:val="22"/>
          <w:szCs w:val="22"/>
        </w:rPr>
      </w:pPr>
    </w:p>
    <w:tbl>
      <w:tblPr>
        <w:tblStyle w:val="a"/>
        <w:tblW w:w="90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960"/>
        <w:gridCol w:w="960"/>
        <w:gridCol w:w="7140"/>
      </w:tblGrid>
      <w:tr w:rsidR="009C1644">
        <w:trPr>
          <w:trHeight w:val="20"/>
        </w:trPr>
        <w:tc>
          <w:tcPr>
            <w:tcW w:w="90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99FF"/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AUTORIZAÇÃO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ORDEM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TIPO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DESCRIÇÃO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Requerimento conforme padrão SEMAP, devidamente preenchido indicando as informações e contendo assinatura do interessado (responsável legal) OU procurador,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de Arrecadação de Receita – DAR em razão do procedimento de licenciamento ambiental;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comprovante de pagamento do DAR em razão do procedimento de licenciamento ambiental;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em Jornal de Circulação Regional, conforme modelo SEMAP;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Publicação de Súmula do pedido de licenciamento (ou autorização) no Diário Oficial do Estado, conforme modelo SEMAP;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RG/CPF/Comprovante de Residência do Responsável legal (em caso de pessoa física);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do Cadastro Nacional da Pessoa Jurídica (CNPJ) (em caso de pessoa jurídica);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Ata da eleição de última diretoria quando se tratar de Sociedade; OU do Contrato Social registrado quando se tratar de Sociedade de Quotas de responsabilidade Limitada; OU Requerimento de Empresário Individual (em caso de pessoa jurídica);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Procuração, estabelecendo poderes específicos para representação do interessado junto ao órgão ambiental,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Documento que comprove a propriedade ou posse do imóvel: Cópia da Transcrição ou Matrícula do Cartório de Registro de Imóveis ou Contrato de Locação ou Documento de Compra e Venda;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Básico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Licença Ambiental a vencer ou referente a fase anterior (AUT, LP, LI, LO);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da Certidão de uso e ocupação do solo emitido pelo poder municipal local ou Alvará de Localização ou Funcionamento (válidos), declarando que o local e o tipo de empreendimento ou atividade estão em conformidade com a legislação aplicável ao uso e ocupação do solo, nos termos da Resolução CONAMA nº. 237/97, art. 10, §1º;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abastecimento de água, emitida pela Concessionária Local, quando o abastecimento de água for disponível e realizado pelo mesmo(a),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Cópia de Certidão referente a consulta de Viabilidade para prestação dos serviços de coleta e tratamento de efluentes sanitários, emitida pela Concessionária Local, quando este serviço for disponível e realizado pelo mesmo(a),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Específico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Cópia da Anuência/Declaração do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do imóvel, conjuntamente com documentos comprobatórios que incluem a posse do imóvel ao respectivo proprietário e/ou </w:t>
            </w:r>
            <w:proofErr w:type="spellStart"/>
            <w:r>
              <w:rPr>
                <w:sz w:val="22"/>
                <w:szCs w:val="22"/>
              </w:rPr>
              <w:t>superficiário</w:t>
            </w:r>
            <w:proofErr w:type="spellEnd"/>
            <w:r>
              <w:rPr>
                <w:sz w:val="22"/>
                <w:szCs w:val="22"/>
              </w:rPr>
              <w:t xml:space="preserve"> (CPF, RG, CNPJ, documento do imóvel), no caso de atividades em área de terceiros (propriedade urbana e/ou rural). </w:t>
            </w:r>
            <w:proofErr w:type="spellStart"/>
            <w:r>
              <w:rPr>
                <w:sz w:val="22"/>
                <w:szCs w:val="22"/>
              </w:rPr>
              <w:t>Ex</w:t>
            </w:r>
            <w:proofErr w:type="spellEnd"/>
            <w:r>
              <w:rPr>
                <w:sz w:val="22"/>
                <w:szCs w:val="22"/>
              </w:rPr>
              <w:t xml:space="preserve">: drenagem de águas pluviais em terreno de terceiros, mineração, </w:t>
            </w:r>
            <w:proofErr w:type="spellStart"/>
            <w:r>
              <w:rPr>
                <w:sz w:val="22"/>
                <w:szCs w:val="22"/>
              </w:rPr>
              <w:t>etc</w:t>
            </w:r>
            <w:proofErr w:type="spellEnd"/>
            <w:r>
              <w:rPr>
                <w:sz w:val="22"/>
                <w:szCs w:val="22"/>
              </w:rPr>
              <w:t>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Relatório Técnico comprovando com evidências o efetivo cumprimento das exigências e condicionantes estabelecidos na Autorização e/ou Licença Ambiental a vencer ou da fase anterior (AUT, LP, LI, LO). Nos casos de </w:t>
            </w:r>
            <w:r>
              <w:rPr>
                <w:sz w:val="22"/>
                <w:szCs w:val="22"/>
              </w:rPr>
              <w:lastRenderedPageBreak/>
              <w:t>renovação e prorrogação devem ser acompanhados de relatório fotográfico e de declaração de que não houve ampliação e/ou modificação do empreendimento;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17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Cronograma de Instalação da Atividade/Empreendimento;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Projetos executivos e memoriais descritivos (arquitetura, </w:t>
            </w:r>
            <w:proofErr w:type="spellStart"/>
            <w:r>
              <w:rPr>
                <w:sz w:val="22"/>
                <w:szCs w:val="22"/>
              </w:rPr>
              <w:t>hidrossanitário</w:t>
            </w:r>
            <w:proofErr w:type="spellEnd"/>
            <w:r>
              <w:rPr>
                <w:sz w:val="22"/>
                <w:szCs w:val="22"/>
              </w:rPr>
              <w:t>, sistemas de emissão atmosférica, sistemas de drenagem oleosa, armazenamento de resíduos sólidos, dentre outros), com a devida Anotação de Responsabilidade Técnica (ART) do(s) profissional(ais) habilitado(s);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Projeto executivo do sistema de tratamento e disposição final de efluentes líquidos (Tratamento biológico E/OU industrial OU Sistemas Individuais para tratamento de efluentes sanitários), com memorial descritivo e memorial de cálculo com a devida Anotação de Responsabilidade Técnica (ART) do(s) profissional(ais) habilitado(s) para a elaboração, caso o serviço não seja prestado pela concessionária pública;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Nos casos onde forem previstos sistemas individuais de tratamento e disposição final de efluentes sanitários, o projeto deve estar acompanhado do Laudo de Sondagem indicando o nível de lençol freático e Laudo do teste de infiltração, devendo atender as recomendações e requisitos previstos na Norma ABNT 13.969, com a devida Anotação de Responsabilidade Técnica (ART) do(s) profissional(ais) habilitado(s),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Plano de Gerenciamento de Resíduos de Construção Civil - PGRCC com a devida Anotação de Responsabilidade Técnica (ART) do(s) profissional(ais) habilitado(s), para os casos previstos na Resolução CONAMA 307/2002, se couber;</w:t>
            </w:r>
          </w:p>
        </w:tc>
      </w:tr>
      <w:tr w:rsidR="009C1644">
        <w:trPr>
          <w:trHeight w:val="20"/>
        </w:trPr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9C1644">
            <w:pPr>
              <w:jc w:val="center"/>
              <w:rPr>
                <w:sz w:val="22"/>
                <w:szCs w:val="22"/>
              </w:rPr>
            </w:pPr>
          </w:p>
          <w:p w:rsidR="009C1644" w:rsidRDefault="000162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Técnico</w:t>
            </w:r>
          </w:p>
        </w:tc>
        <w:tc>
          <w:tcPr>
            <w:tcW w:w="7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9C1644" w:rsidRDefault="000162C9" w:rsidP="0007611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Estudo Ambiental conforme tipologia e parâmetro indicado no Anexo I da Resolução CEPRAM </w:t>
            </w:r>
            <w:r w:rsidR="00076110">
              <w:rPr>
                <w:sz w:val="22"/>
                <w:szCs w:val="22"/>
              </w:rPr>
              <w:t>05/2026</w:t>
            </w:r>
            <w:r>
              <w:rPr>
                <w:sz w:val="22"/>
                <w:szCs w:val="22"/>
              </w:rPr>
              <w:t xml:space="preserve"> e/ou Resoluções de LAS específicas e/ou Resoluções CONAMA específicas. O estudo ambiental deve atender os Termos de Referência previstos na supracitada resolução, devendo ser assinado pela equipe técnica responsável por sua elaboração e com a devida Anotação de Responsabilidade Técnica (ART) do(s) profissional(ais) habilitado(s) para elaboração dos diagnósticos do meio físico, biótico e socioeconômico;</w:t>
            </w:r>
          </w:p>
        </w:tc>
      </w:tr>
    </w:tbl>
    <w:p w:rsidR="009C1644" w:rsidRDefault="009C1644">
      <w:pPr>
        <w:jc w:val="both"/>
        <w:rPr>
          <w:sz w:val="22"/>
          <w:szCs w:val="22"/>
        </w:rPr>
      </w:pPr>
    </w:p>
    <w:sectPr w:rsidR="009C1644">
      <w:headerReference w:type="even" r:id="rId7"/>
      <w:headerReference w:type="default" r:id="rId8"/>
      <w:footerReference w:type="default" r:id="rId9"/>
      <w:headerReference w:type="first" r:id="rId10"/>
      <w:pgSz w:w="11907" w:h="16840"/>
      <w:pgMar w:top="1701" w:right="1134" w:bottom="1134" w:left="1701" w:header="227" w:footer="22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9D8" w:rsidRDefault="001D69D8">
      <w:r>
        <w:separator/>
      </w:r>
    </w:p>
  </w:endnote>
  <w:endnote w:type="continuationSeparator" w:id="0">
    <w:p w:rsidR="001D69D8" w:rsidRDefault="001D6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8DC1AE6-A798-42A5-839B-13080E277759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2" w:fontKey="{D501117B-68D2-41EF-B739-FF1D8F50AB2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FBF11856-A05F-4133-870E-C095495E727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674E997-3DFE-45C5-B601-0721DFBB7A5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0162C9">
    <w:pPr>
      <w:tabs>
        <w:tab w:val="center" w:pos="4252"/>
        <w:tab w:val="right" w:pos="9072"/>
      </w:tabs>
      <w:rPr>
        <w:sz w:val="20"/>
        <w:szCs w:val="20"/>
      </w:rPr>
    </w:pPr>
    <w:r>
      <w:rPr>
        <w:noProof/>
      </w:rPr>
      <w:drawing>
        <wp:anchor distT="0" distB="0" distL="0" distR="0" simplePos="0" relativeHeight="251656704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76662</wp:posOffset>
          </wp:positionV>
          <wp:extent cx="5981700" cy="45085"/>
          <wp:effectExtent l="0" t="0" r="0" b="0"/>
          <wp:wrapNone/>
          <wp:docPr id="126391899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C1644" w:rsidRDefault="000162C9">
    <w:pPr>
      <w:spacing w:before="10" w:line="256" w:lineRule="auto"/>
      <w:ind w:left="1880" w:right="4" w:hanging="1861"/>
      <w:jc w:val="center"/>
      <w:rPr>
        <w:sz w:val="20"/>
        <w:szCs w:val="20"/>
      </w:rPr>
    </w:pPr>
    <w:r>
      <w:rPr>
        <w:sz w:val="20"/>
        <w:szCs w:val="20"/>
      </w:rPr>
      <w:t>Avenida Sergipe, nº 05, Vila Sergipe, Piranhas/AL - CEP: 57465 – 509</w:t>
    </w:r>
  </w:p>
  <w:p w:rsidR="009C1644" w:rsidRDefault="000162C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E-mail: </w:t>
    </w:r>
    <w:hyperlink r:id="rId2">
      <w:r>
        <w:rPr>
          <w:color w:val="000000"/>
          <w:sz w:val="20"/>
          <w:szCs w:val="20"/>
        </w:rPr>
        <w:t>semap@piranhas.al.gov.br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9D8" w:rsidRDefault="001D69D8">
      <w:r>
        <w:separator/>
      </w:r>
    </w:p>
  </w:footnote>
  <w:footnote w:type="continuationSeparator" w:id="0">
    <w:p w:rsidR="001D69D8" w:rsidRDefault="001D69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1D69D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49" type="#_x0000_t75" alt="" style="position:absolute;margin-left:0;margin-top:0;width:425.1pt;height:467.85pt;z-index:-251656704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0162C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center" w:pos="0"/>
      </w:tabs>
      <w:jc w:val="center"/>
      <w:rPr>
        <w:rFonts w:ascii="Arial" w:eastAsia="Arial" w:hAnsi="Arial" w:cs="Arial"/>
        <w:b/>
        <w:bCs/>
        <w:color w:val="000000"/>
        <w:sz w:val="20"/>
        <w:szCs w:val="20"/>
      </w:rPr>
    </w:pPr>
    <w:r>
      <w:rPr>
        <w:rFonts w:ascii="Arial" w:eastAsia="Arial" w:hAnsi="Arial" w:cs="Arial"/>
        <w:b/>
        <w:bCs/>
        <w:noProof/>
        <w:color w:val="000000"/>
        <w:sz w:val="20"/>
        <w:szCs w:val="20"/>
      </w:rPr>
      <w:drawing>
        <wp:inline distT="0" distB="0" distL="0" distR="0">
          <wp:extent cx="4480155" cy="484218"/>
          <wp:effectExtent l="0" t="0" r="0" b="0"/>
          <wp:docPr id="126391899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80155" cy="4842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9C1644" w:rsidRDefault="001D69D8">
    <w:pPr>
      <w:tabs>
        <w:tab w:val="center" w:pos="4252"/>
        <w:tab w:val="right" w:pos="9072"/>
      </w:tabs>
      <w:rPr>
        <w:sz w:val="22"/>
        <w:szCs w:val="2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94.55pt;width:425.1pt;height:467.85pt;z-index:-251658752;mso-position-horizontal:absolute;mso-position-horizontal-relative:margin;mso-position-vertical:absolute;mso-position-vertical-relative:margin">
          <v:imagedata r:id="rId2" o:title="image3" gain="19661f" blacklevel="22938f"/>
          <w10:wrap anchorx="margin" anchory="margin"/>
        </v:shape>
      </w:pict>
    </w:r>
    <w:r w:rsidR="000162C9">
      <w:rPr>
        <w:noProof/>
      </w:rPr>
      <w:drawing>
        <wp:anchor distT="0" distB="0" distL="0" distR="0" simplePos="0" relativeHeight="251655680" behindDoc="1" locked="0" layoutInCell="1" hidden="0" allowOverlap="1">
          <wp:simplePos x="0" y="0"/>
          <wp:positionH relativeFrom="column">
            <wp:posOffset>0</wp:posOffset>
          </wp:positionH>
          <wp:positionV relativeFrom="paragraph">
            <wp:posOffset>105930</wp:posOffset>
          </wp:positionV>
          <wp:extent cx="5981700" cy="45085"/>
          <wp:effectExtent l="0" t="0" r="0" b="0"/>
          <wp:wrapNone/>
          <wp:docPr id="126391899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81700" cy="450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1644" w:rsidRDefault="001D69D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alt="" style="position:absolute;margin-left:0;margin-top:0;width:425.1pt;height:467.85pt;z-index:-251657728;mso-position-horizontal:center;mso-position-horizontal-relative:margin;mso-position-vertical:center;mso-position-vertical-relative:margin">
          <v:imagedata r:id="rId1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644"/>
    <w:rsid w:val="000162C9"/>
    <w:rsid w:val="00076110"/>
    <w:rsid w:val="001D69D8"/>
    <w:rsid w:val="009362EB"/>
    <w:rsid w:val="009C1644"/>
    <w:rsid w:val="00AB2F32"/>
    <w:rsid w:val="00D42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484A79D"/>
  <w15:docId w15:val="{A988F321-5136-44BC-863F-EC09E0EB2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paragraph" w:styleId="Ttulo7">
    <w:name w:val="heading 7"/>
    <w:basedOn w:val="Normal"/>
    <w:next w:val="Normal"/>
    <w:link w:val="Ttulo7Char"/>
    <w:semiHidden/>
    <w:unhideWhenUsed/>
    <w:qFormat/>
    <w:rsid w:val="00805596"/>
    <w:pPr>
      <w:keepNext/>
      <w:jc w:val="center"/>
      <w:outlineLvl w:val="6"/>
    </w:pPr>
    <w:rPr>
      <w:sz w:val="2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NormalWeb">
    <w:name w:val="Normal (Web)"/>
    <w:basedOn w:val="Normal"/>
    <w:uiPriority w:val="99"/>
    <w:rsid w:val="005158C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Rodap">
    <w:name w:val="footer"/>
    <w:basedOn w:val="Normal"/>
    <w:link w:val="RodapChar"/>
    <w:unhideWhenUsed/>
    <w:rsid w:val="005158C9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5158C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1748B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1748B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748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748B7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7Char">
    <w:name w:val="Título 7 Char"/>
    <w:link w:val="Ttulo7"/>
    <w:semiHidden/>
    <w:rsid w:val="00805596"/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Corpodetexto">
    <w:name w:val="Body Text"/>
    <w:basedOn w:val="Normal"/>
    <w:link w:val="CorpodetextoChar"/>
    <w:semiHidden/>
    <w:unhideWhenUsed/>
    <w:rsid w:val="00805596"/>
    <w:rPr>
      <w:sz w:val="26"/>
      <w:szCs w:val="20"/>
      <w:lang w:val="x-none" w:eastAsia="x-none"/>
    </w:rPr>
  </w:style>
  <w:style w:type="character" w:customStyle="1" w:styleId="CorpodetextoChar">
    <w:name w:val="Corpo de texto Char"/>
    <w:link w:val="Corpodetexto"/>
    <w:semiHidden/>
    <w:rsid w:val="00805596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paragraph" w:styleId="Recuodecorpodetexto">
    <w:name w:val="Body Text Indent"/>
    <w:basedOn w:val="Normal"/>
    <w:link w:val="RecuodecorpodetextoChar"/>
    <w:semiHidden/>
    <w:unhideWhenUsed/>
    <w:rsid w:val="00C63ADC"/>
    <w:pPr>
      <w:spacing w:after="120"/>
      <w:ind w:left="283"/>
    </w:pPr>
    <w:rPr>
      <w:sz w:val="20"/>
      <w:szCs w:val="20"/>
    </w:rPr>
  </w:style>
  <w:style w:type="character" w:customStyle="1" w:styleId="RecuodecorpodetextoChar">
    <w:name w:val="Recuo de corpo de texto Char"/>
    <w:link w:val="Recuodecorpodetexto"/>
    <w:semiHidden/>
    <w:rsid w:val="00C63AD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296A6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Tabelacomgrade">
    <w:name w:val="Table Grid"/>
    <w:basedOn w:val="Tabelanormal"/>
    <w:uiPriority w:val="39"/>
    <w:rsid w:val="002D2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B7CC2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B7CC2"/>
    <w:rPr>
      <w:color w:val="605E5C"/>
      <w:shd w:val="clear" w:color="auto" w:fill="E1DFDD"/>
    </w:rPr>
  </w:style>
  <w:style w:type="character" w:styleId="Forte">
    <w:name w:val="Strong"/>
    <w:basedOn w:val="Fontepargpadro"/>
    <w:uiPriority w:val="22"/>
    <w:qFormat/>
    <w:rsid w:val="001014D4"/>
    <w:rPr>
      <w:b/>
      <w:bCs/>
    </w:rPr>
  </w:style>
  <w:style w:type="paragraph" w:styleId="SemEspaamento">
    <w:name w:val="No Spacing"/>
    <w:uiPriority w:val="1"/>
    <w:qFormat/>
    <w:rsid w:val="00182542"/>
  </w:style>
  <w:style w:type="paragraph" w:customStyle="1" w:styleId="Standard">
    <w:name w:val="Standard"/>
    <w:rsid w:val="00FA56A0"/>
    <w:pPr>
      <w:suppressAutoHyphens/>
      <w:autoSpaceDN w:val="0"/>
      <w:spacing w:after="200" w:line="276" w:lineRule="auto"/>
      <w:textAlignment w:val="baseline"/>
    </w:pPr>
    <w:rPr>
      <w:color w:val="00000A"/>
      <w:kern w:val="3"/>
      <w:sz w:val="22"/>
      <w:szCs w:val="22"/>
      <w:lang w:eastAsia="zh-CN"/>
    </w:rPr>
  </w:style>
  <w:style w:type="paragraph" w:customStyle="1" w:styleId="Textbody">
    <w:name w:val="Text body"/>
    <w:basedOn w:val="Standard"/>
    <w:rsid w:val="005B68BD"/>
    <w:pPr>
      <w:spacing w:after="140" w:line="288" w:lineRule="auto"/>
      <w:textAlignment w:val="auto"/>
    </w:pPr>
  </w:style>
  <w:style w:type="character" w:customStyle="1" w:styleId="Ttulo1Char">
    <w:name w:val="Título 1 Char"/>
    <w:basedOn w:val="Fontepargpadro"/>
    <w:uiPriority w:val="9"/>
    <w:rsid w:val="007D02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CD28B3"/>
    <w:rPr>
      <w:color w:val="605E5C"/>
      <w:shd w:val="clear" w:color="auto" w:fill="E1DFDD"/>
    </w:rPr>
  </w:style>
  <w:style w:type="paragraph" w:customStyle="1" w:styleId="msonormal0">
    <w:name w:val="msonormal"/>
    <w:basedOn w:val="Normal"/>
    <w:rsid w:val="00A83E89"/>
    <w:pPr>
      <w:spacing w:before="100" w:beforeAutospacing="1" w:after="100" w:afterAutospacing="1"/>
    </w:pPr>
  </w:style>
  <w:style w:type="character" w:customStyle="1" w:styleId="apple-tab-span">
    <w:name w:val="apple-tab-span"/>
    <w:basedOn w:val="Fontepargpadro"/>
    <w:rsid w:val="00A83E89"/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map@piranhas.al.gov.br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GO73NYo6E6wT+vGM4XuzJUbPXA==">CgMxLjA4AHIhMW5sWmI2Y3ozclU4bzdNZWV2MzhtSGlzemdMNDNnaHUx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815</Words>
  <Characters>4405</Characters>
  <Application>Microsoft Office Word</Application>
  <DocSecurity>0</DocSecurity>
  <Lines>36</Lines>
  <Paragraphs>10</Paragraphs>
  <ScaleCrop>false</ScaleCrop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José Junior</cp:lastModifiedBy>
  <cp:revision>4</cp:revision>
  <dcterms:created xsi:type="dcterms:W3CDTF">2026-09-10T11:48:00Z</dcterms:created>
  <dcterms:modified xsi:type="dcterms:W3CDTF">2026-10-06T22:41:00Z</dcterms:modified>
</cp:coreProperties>
</file>